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A3" w:rsidRDefault="005F6878">
      <w:pPr>
        <w:spacing w:after="240"/>
        <w:ind w:left="7484"/>
      </w:pPr>
      <w:r>
        <w:t>Приложение № 1</w:t>
      </w:r>
      <w:r>
        <w:br/>
        <w:t>к Положению о раскрытии информации эмитентами эмиссионных ценных бумаг</w:t>
      </w:r>
    </w:p>
    <w:p w:rsidR="002D35A3" w:rsidRDefault="005F6878">
      <w:pPr>
        <w:jc w:val="right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2D35A3" w:rsidRDefault="005F6878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</w:p>
    <w:p w:rsidR="002D35A3" w:rsidRDefault="005F6878" w:rsidP="00060B29">
      <w:pPr>
        <w:ind w:left="1134" w:right="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 </w:t>
      </w:r>
      <w:r w:rsidR="00060B29">
        <w:rPr>
          <w:b/>
          <w:bCs/>
          <w:sz w:val="26"/>
          <w:szCs w:val="26"/>
        </w:rPr>
        <w:t>проведении внеочередного общего собрания акционеров ОАО «Новосибирское карьероуправление»</w:t>
      </w:r>
    </w:p>
    <w:p w:rsidR="002D35A3" w:rsidRDefault="005F6878">
      <w:pPr>
        <w:pBdr>
          <w:top w:val="single" w:sz="4" w:space="1" w:color="auto"/>
        </w:pBdr>
        <w:spacing w:after="240"/>
        <w:ind w:left="1389" w:right="1134"/>
        <w:jc w:val="center"/>
      </w:pPr>
      <w:r>
        <w:t>(указывается заголовок соответствующего сообщения в соответствии</w:t>
      </w:r>
      <w:r>
        <w:br/>
        <w:t>с требованиями настоящего Положения)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5046"/>
      </w:tblGrid>
      <w:tr w:rsidR="002D35A3" w:rsidRPr="005F6878">
        <w:trPr>
          <w:cantSplit/>
        </w:trPr>
        <w:tc>
          <w:tcPr>
            <w:tcW w:w="9979" w:type="dxa"/>
            <w:gridSpan w:val="2"/>
          </w:tcPr>
          <w:p w:rsidR="002D35A3" w:rsidRPr="005F6878" w:rsidRDefault="005F687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1. Общие сведения</w:t>
            </w:r>
          </w:p>
        </w:tc>
      </w:tr>
      <w:tr w:rsidR="002D35A3" w:rsidRPr="005F6878">
        <w:tc>
          <w:tcPr>
            <w:tcW w:w="4933" w:type="dxa"/>
          </w:tcPr>
          <w:p w:rsidR="002D35A3" w:rsidRPr="005F6878" w:rsidRDefault="005F687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2D35A3" w:rsidRPr="005F6878" w:rsidRDefault="00060B2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 xml:space="preserve">Открытое акционерное общество «Новосибирское карьероуправление» </w:t>
            </w:r>
          </w:p>
        </w:tc>
      </w:tr>
      <w:tr w:rsidR="002D35A3" w:rsidRPr="005F6878">
        <w:tc>
          <w:tcPr>
            <w:tcW w:w="4933" w:type="dxa"/>
          </w:tcPr>
          <w:p w:rsidR="002D35A3" w:rsidRPr="005F6878" w:rsidRDefault="005F687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2D35A3" w:rsidRPr="005F6878" w:rsidRDefault="00060B2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 xml:space="preserve">ОАО «НКУ» </w:t>
            </w:r>
          </w:p>
        </w:tc>
      </w:tr>
      <w:tr w:rsidR="002D35A3" w:rsidRPr="005F6878">
        <w:tc>
          <w:tcPr>
            <w:tcW w:w="4933" w:type="dxa"/>
          </w:tcPr>
          <w:p w:rsidR="002D35A3" w:rsidRPr="005F6878" w:rsidRDefault="005F687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2D35A3" w:rsidRPr="005F6878" w:rsidRDefault="00060B2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 xml:space="preserve">630004, г. Новосибирск, Комсомольский проспект, 4 </w:t>
            </w:r>
          </w:p>
        </w:tc>
      </w:tr>
      <w:tr w:rsidR="002D35A3" w:rsidRPr="005F6878">
        <w:tc>
          <w:tcPr>
            <w:tcW w:w="4933" w:type="dxa"/>
          </w:tcPr>
          <w:p w:rsidR="002D35A3" w:rsidRPr="005F6878" w:rsidRDefault="005F687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2D35A3" w:rsidRPr="005F6878" w:rsidRDefault="00060B2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1025401313310</w:t>
            </w:r>
          </w:p>
        </w:tc>
      </w:tr>
      <w:tr w:rsidR="002D35A3" w:rsidRPr="005F6878">
        <w:tc>
          <w:tcPr>
            <w:tcW w:w="4933" w:type="dxa"/>
          </w:tcPr>
          <w:p w:rsidR="002D35A3" w:rsidRPr="005F6878" w:rsidRDefault="005F687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2D35A3" w:rsidRPr="005F6878" w:rsidRDefault="00060B2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5403102519</w:t>
            </w:r>
          </w:p>
        </w:tc>
      </w:tr>
      <w:tr w:rsidR="002D35A3" w:rsidRPr="005F6878">
        <w:tc>
          <w:tcPr>
            <w:tcW w:w="4933" w:type="dxa"/>
          </w:tcPr>
          <w:p w:rsidR="002D35A3" w:rsidRPr="005F6878" w:rsidRDefault="005F687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2D35A3" w:rsidRPr="005F6878" w:rsidRDefault="00060B29">
            <w:pPr>
              <w:ind w:left="57" w:right="57"/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 w:rsidRPr="005F6878">
              <w:rPr>
                <w:rStyle w:val="SUBST"/>
                <w:rFonts w:eastAsiaTheme="minorEastAsia"/>
                <w:b w:val="0"/>
                <w:i w:val="0"/>
                <w:sz w:val="24"/>
                <w:szCs w:val="24"/>
              </w:rPr>
              <w:t>10481-F</w:t>
            </w:r>
          </w:p>
        </w:tc>
      </w:tr>
      <w:tr w:rsidR="002D35A3" w:rsidRPr="005F6878">
        <w:tc>
          <w:tcPr>
            <w:tcW w:w="4933" w:type="dxa"/>
          </w:tcPr>
          <w:p w:rsidR="002D35A3" w:rsidRPr="005F6878" w:rsidRDefault="005F6878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2D35A3" w:rsidRPr="005F6878" w:rsidRDefault="00060B29">
            <w:pPr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  <w:lang w:val="en-US"/>
              </w:rPr>
              <w:t>www</w:t>
            </w:r>
            <w:r w:rsidRPr="005F6878">
              <w:rPr>
                <w:rFonts w:eastAsiaTheme="minorEastAsia"/>
                <w:sz w:val="24"/>
                <w:szCs w:val="24"/>
              </w:rPr>
              <w:t>.</w:t>
            </w:r>
            <w:r w:rsidRPr="005F6878">
              <w:rPr>
                <w:rFonts w:eastAsiaTheme="minorEastAsia"/>
                <w:sz w:val="24"/>
                <w:szCs w:val="24"/>
                <w:lang w:val="en-US"/>
              </w:rPr>
              <w:t>nkuoao</w:t>
            </w:r>
            <w:r w:rsidRPr="005F6878">
              <w:rPr>
                <w:rFonts w:eastAsiaTheme="minorEastAsia"/>
                <w:sz w:val="24"/>
                <w:szCs w:val="24"/>
              </w:rPr>
              <w:t>.</w:t>
            </w:r>
            <w:r w:rsidRPr="005F6878">
              <w:rPr>
                <w:rFonts w:eastAsiaTheme="minorEastAsia"/>
                <w:sz w:val="24"/>
                <w:szCs w:val="24"/>
                <w:lang w:val="en-US"/>
              </w:rPr>
              <w:t>ru</w:t>
            </w:r>
          </w:p>
        </w:tc>
      </w:tr>
    </w:tbl>
    <w:p w:rsidR="002D35A3" w:rsidRDefault="002D35A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2D35A3" w:rsidRPr="005F6878">
        <w:tc>
          <w:tcPr>
            <w:tcW w:w="9979" w:type="dxa"/>
          </w:tcPr>
          <w:p w:rsidR="002D35A3" w:rsidRPr="005F6878" w:rsidRDefault="005F687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2. Содержание сообщения</w:t>
            </w:r>
          </w:p>
        </w:tc>
      </w:tr>
      <w:tr w:rsidR="002D35A3" w:rsidRPr="005F6878">
        <w:trPr>
          <w:trHeight w:val="1971"/>
        </w:trPr>
        <w:tc>
          <w:tcPr>
            <w:tcW w:w="9979" w:type="dxa"/>
          </w:tcPr>
          <w:p w:rsidR="00060B29" w:rsidRPr="00060B29" w:rsidRDefault="00060B29" w:rsidP="00060B29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>Приложение №1 к Протоколу заседания Совета директоров</w:t>
            </w:r>
          </w:p>
          <w:p w:rsidR="00060B29" w:rsidRPr="00060B29" w:rsidRDefault="00060B29" w:rsidP="00060B29">
            <w:pPr>
              <w:pStyle w:val="a8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>ОАО «Новосибирское карьероуправление» № 04  от 20.06.2014г.</w:t>
            </w:r>
          </w:p>
          <w:p w:rsidR="00060B29" w:rsidRPr="00060B29" w:rsidRDefault="00060B29" w:rsidP="00060B29">
            <w:pPr>
              <w:pStyle w:val="a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B29" w:rsidRPr="00060B29" w:rsidRDefault="00060B29" w:rsidP="00060B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29">
              <w:rPr>
                <w:rFonts w:ascii="Times New Roman" w:hAnsi="Times New Roman"/>
                <w:b/>
                <w:sz w:val="24"/>
                <w:szCs w:val="24"/>
              </w:rPr>
              <w:t>Сообщение о проведении внеочередного общего собрания акционеров</w:t>
            </w:r>
          </w:p>
          <w:p w:rsidR="00060B29" w:rsidRPr="00060B29" w:rsidRDefault="00060B29" w:rsidP="00060B2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B29">
              <w:rPr>
                <w:rFonts w:ascii="Times New Roman" w:hAnsi="Times New Roman"/>
                <w:b/>
                <w:sz w:val="24"/>
                <w:szCs w:val="24"/>
              </w:rPr>
              <w:t>Открытого акционерного общества «</w:t>
            </w:r>
            <w:r w:rsidRPr="00060B29">
              <w:rPr>
                <w:rFonts w:ascii="Times New Roman" w:hAnsi="Times New Roman"/>
                <w:b/>
                <w:iCs/>
                <w:sz w:val="24"/>
                <w:szCs w:val="24"/>
              </w:rPr>
              <w:t>Новосибирское карьероуправление</w:t>
            </w:r>
            <w:r w:rsidRPr="00060B2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60B29" w:rsidRPr="00060B29" w:rsidRDefault="00060B29" w:rsidP="00060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29" w:rsidRPr="00060B29" w:rsidRDefault="00060B29" w:rsidP="00060B29">
            <w:pPr>
              <w:pStyle w:val="a8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 xml:space="preserve">Открытое акционерное общество «Новосибирское карьероуправление» (место нахождения: РФ, г. Новосибирск, Комсомольский проспект, 22) сообщает о проведении внеочередного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 </w:t>
            </w:r>
          </w:p>
          <w:p w:rsidR="00060B29" w:rsidRPr="00060B29" w:rsidRDefault="00060B29" w:rsidP="00060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29" w:rsidRPr="00060B29" w:rsidRDefault="00060B29" w:rsidP="00060B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066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>«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Pr="00060B29">
              <w:rPr>
                <w:rFonts w:ascii="Times New Roman" w:hAnsi="Times New Roman"/>
                <w:sz w:val="24"/>
                <w:szCs w:val="24"/>
              </w:rPr>
              <w:t xml:space="preserve"> выплате дивидендов из нераспределенной прибыли прошлых лет»;</w:t>
            </w:r>
          </w:p>
          <w:p w:rsidR="00060B29" w:rsidRPr="00060B29" w:rsidRDefault="00060B29" w:rsidP="00060B2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066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«Об определении даты, </w:t>
            </w:r>
            <w:r w:rsidRPr="00060B29">
              <w:rPr>
                <w:rFonts w:ascii="Times New Roman" w:hAnsi="Times New Roman"/>
                <w:sz w:val="24"/>
                <w:szCs w:val="24"/>
              </w:rPr>
              <w:t xml:space="preserve">на которую определяются лица, имеющие право на получение дивидендов». </w:t>
            </w:r>
          </w:p>
          <w:p w:rsidR="00060B29" w:rsidRPr="00060B29" w:rsidRDefault="00060B29" w:rsidP="00060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29" w:rsidRPr="00060B29" w:rsidRDefault="00060B29" w:rsidP="00060B29">
            <w:pPr>
              <w:pStyle w:val="a8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>Дата проведения общего собрания акционеров ОАО «</w:t>
            </w:r>
            <w:r w:rsidRPr="00060B29">
              <w:rPr>
                <w:rFonts w:ascii="Times New Roman" w:hAnsi="Times New Roman"/>
                <w:iCs/>
                <w:sz w:val="24"/>
                <w:szCs w:val="24"/>
              </w:rPr>
              <w:t>Новосибирское карьероуправление»</w:t>
            </w:r>
            <w:r w:rsidRPr="00060B29">
              <w:rPr>
                <w:rFonts w:ascii="Times New Roman" w:hAnsi="Times New Roman"/>
                <w:sz w:val="24"/>
                <w:szCs w:val="24"/>
              </w:rPr>
              <w:t>: «21» июля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 2014г.</w:t>
            </w:r>
          </w:p>
          <w:p w:rsidR="00060B29" w:rsidRPr="00060B29" w:rsidRDefault="00060B29" w:rsidP="00060B29">
            <w:pPr>
              <w:pStyle w:val="a8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>Время проведения: 09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 часов 30 минут.</w:t>
            </w:r>
          </w:p>
          <w:p w:rsidR="00060B29" w:rsidRPr="00060B29" w:rsidRDefault="00060B29" w:rsidP="00060B29">
            <w:pPr>
              <w:pStyle w:val="a8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>Время начала регистрации: 09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 часов 00 минут.</w:t>
            </w:r>
          </w:p>
          <w:p w:rsidR="00060B29" w:rsidRPr="00060B29" w:rsidRDefault="00060B29" w:rsidP="00060B29">
            <w:pPr>
              <w:pStyle w:val="a8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 xml:space="preserve">Место проведения: 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>г. Новосибирск, Комсомольский проспект</w:t>
            </w:r>
            <w:r w:rsidRPr="00060B29">
              <w:rPr>
                <w:rFonts w:ascii="Times New Roman" w:hAnsi="Times New Roman"/>
                <w:color w:val="000000"/>
                <w:sz w:val="24"/>
                <w:szCs w:val="24"/>
              </w:rPr>
              <w:t>, 22.</w:t>
            </w:r>
          </w:p>
          <w:p w:rsidR="00060B29" w:rsidRPr="00060B29" w:rsidRDefault="00060B29" w:rsidP="00060B29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0B29" w:rsidRPr="00060B29" w:rsidRDefault="00060B29" w:rsidP="00060B29">
            <w:pPr>
              <w:pStyle w:val="a8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>С информацией (материалами), предоставляемой при подготовке к проведению внеочередного общего собрания акционеров ОАО «</w:t>
            </w:r>
            <w:r w:rsidRPr="00060B29">
              <w:rPr>
                <w:rFonts w:ascii="Times New Roman" w:hAnsi="Times New Roman"/>
                <w:iCs/>
                <w:sz w:val="24"/>
                <w:szCs w:val="24"/>
              </w:rPr>
              <w:t>Новосибирское карьероуправление» «21»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 июля 2014 года</w:t>
            </w:r>
            <w:r w:rsidRPr="00060B29">
              <w:rPr>
                <w:rFonts w:ascii="Times New Roman" w:hAnsi="Times New Roman"/>
                <w:color w:val="000000"/>
                <w:sz w:val="24"/>
                <w:szCs w:val="24"/>
              </w:rPr>
              <w:t>, лица, имеющие право участвовать во внеочередном общем собрании акционеров, могут ознакомиться</w:t>
            </w:r>
            <w:r w:rsidRPr="00060B29">
              <w:rPr>
                <w:rFonts w:ascii="Times New Roman" w:hAnsi="Times New Roman"/>
                <w:sz w:val="24"/>
                <w:szCs w:val="24"/>
              </w:rPr>
              <w:t xml:space="preserve"> в период с</w:t>
            </w:r>
            <w:r w:rsidRPr="00060B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>«01» июля 2014 года по «18» июля 2014 года</w:t>
            </w:r>
            <w:r w:rsidRPr="00060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с 10 час. 00 мин. до 15-45 час. 00 мин. ежедневно, кроме выходных и праздничных дней по адресу: </w:t>
            </w:r>
            <w:r w:rsidRPr="00060B29"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 w:rsidRPr="00060B29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Комсомольский проспект, 22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, а также в день проведения данного собрания в месте и во время его проведения. </w:t>
            </w:r>
          </w:p>
          <w:p w:rsidR="00060B29" w:rsidRPr="00060B29" w:rsidRDefault="00060B29" w:rsidP="00060B29">
            <w:pPr>
              <w:pStyle w:val="a8"/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>Список лиц, имеющих право на участие в годовом общем собрании акционеров ОАО</w:t>
            </w:r>
            <w:r w:rsidRPr="00060B2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60B29">
              <w:rPr>
                <w:rFonts w:ascii="Times New Roman" w:hAnsi="Times New Roman"/>
                <w:sz w:val="24"/>
                <w:szCs w:val="24"/>
              </w:rPr>
              <w:t>«</w:t>
            </w:r>
            <w:r w:rsidRPr="00060B29">
              <w:rPr>
                <w:rFonts w:ascii="Times New Roman" w:hAnsi="Times New Roman"/>
                <w:iCs/>
                <w:sz w:val="24"/>
                <w:szCs w:val="24"/>
              </w:rPr>
              <w:t>Новосибирское карьероуправление»</w:t>
            </w:r>
            <w:r w:rsidRPr="00060B29">
              <w:rPr>
                <w:rFonts w:ascii="Times New Roman" w:hAnsi="Times New Roman"/>
                <w:sz w:val="24"/>
                <w:szCs w:val="24"/>
              </w:rPr>
              <w:t>, составлен по состоянию на «30» июня 2014</w:t>
            </w:r>
            <w:r w:rsidRPr="00060B29">
              <w:rPr>
                <w:rFonts w:ascii="Times New Roman" w:hAnsi="Times New Roman"/>
                <w:bCs/>
                <w:sz w:val="24"/>
                <w:szCs w:val="24"/>
              </w:rPr>
              <w:t xml:space="preserve"> года.</w:t>
            </w:r>
          </w:p>
          <w:p w:rsidR="00060B29" w:rsidRPr="00060B29" w:rsidRDefault="00060B29" w:rsidP="00060B29">
            <w:pPr>
              <w:pStyle w:val="a8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B29">
              <w:rPr>
                <w:rFonts w:ascii="Times New Roman" w:hAnsi="Times New Roman"/>
                <w:sz w:val="24"/>
                <w:szCs w:val="24"/>
              </w:rPr>
              <w:t xml:space="preserve">По вопросам проведения годового общего собрания акционеров ОАО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ОАО «Новосибирское карьероуправление» Баниной Светлане Сергеевне по тел. 8 (383) 314-12-36. </w:t>
            </w:r>
          </w:p>
          <w:p w:rsidR="00060B29" w:rsidRPr="00060B29" w:rsidRDefault="00060B29" w:rsidP="00060B29">
            <w:pPr>
              <w:pStyle w:val="a8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B29" w:rsidRPr="00060B29" w:rsidRDefault="00060B29" w:rsidP="00060B29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29" w:rsidRPr="00060B29" w:rsidRDefault="00060B29" w:rsidP="00060B29">
            <w:pPr>
              <w:pStyle w:val="Con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B29" w:rsidRPr="005F6878" w:rsidRDefault="00060B29" w:rsidP="00060B29">
            <w:pPr>
              <w:rPr>
                <w:rFonts w:eastAsiaTheme="minorEastAsia"/>
                <w:bCs/>
                <w:shadow/>
                <w:sz w:val="24"/>
                <w:szCs w:val="24"/>
              </w:rPr>
            </w:pPr>
            <w:r w:rsidRPr="005F6878">
              <w:rPr>
                <w:rFonts w:eastAsiaTheme="minorEastAsia"/>
                <w:b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  <w:t xml:space="preserve">Совет директоров </w:t>
            </w:r>
          </w:p>
          <w:p w:rsidR="00060B29" w:rsidRPr="005F6878" w:rsidRDefault="00060B29" w:rsidP="00060B29">
            <w:pPr>
              <w:rPr>
                <w:rFonts w:eastAsiaTheme="minorEastAsia"/>
                <w:bCs/>
                <w:shadow/>
                <w:sz w:val="24"/>
                <w:szCs w:val="24"/>
              </w:rPr>
            </w:pP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  <w:t>Открытого акционерного общества</w:t>
            </w:r>
          </w:p>
          <w:p w:rsidR="00060B29" w:rsidRPr="005F6878" w:rsidRDefault="00060B29" w:rsidP="00060B29">
            <w:pPr>
              <w:rPr>
                <w:rFonts w:eastAsiaTheme="minorEastAsia"/>
                <w:bCs/>
                <w:shadow/>
                <w:sz w:val="24"/>
                <w:szCs w:val="24"/>
              </w:rPr>
            </w:pP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ab/>
              <w:t>«</w:t>
            </w:r>
            <w:r w:rsidRPr="005F6878">
              <w:rPr>
                <w:rFonts w:eastAsiaTheme="minorEastAsia"/>
                <w:bCs/>
                <w:iCs/>
                <w:shadow/>
                <w:sz w:val="24"/>
                <w:szCs w:val="24"/>
              </w:rPr>
              <w:t>Новосибирское карьероуправление</w:t>
            </w:r>
            <w:r w:rsidRPr="005F6878">
              <w:rPr>
                <w:rFonts w:eastAsiaTheme="minorEastAsia"/>
                <w:bCs/>
                <w:shadow/>
                <w:sz w:val="24"/>
                <w:szCs w:val="24"/>
              </w:rPr>
              <w:t>»</w:t>
            </w:r>
          </w:p>
          <w:p w:rsidR="00060B29" w:rsidRPr="005F6878" w:rsidRDefault="00060B29" w:rsidP="00060B29">
            <w:pPr>
              <w:rPr>
                <w:rFonts w:eastAsiaTheme="minorEastAsia"/>
                <w:sz w:val="24"/>
                <w:szCs w:val="24"/>
              </w:rPr>
            </w:pPr>
          </w:p>
          <w:p w:rsidR="002D35A3" w:rsidRPr="005F6878" w:rsidRDefault="002D35A3" w:rsidP="00060B29">
            <w:pPr>
              <w:spacing w:before="240"/>
              <w:ind w:left="57" w:right="5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D35A3" w:rsidRDefault="002D35A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2D35A3" w:rsidRPr="005F6878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3" w:rsidRPr="005F6878" w:rsidRDefault="005F687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3. Подпись</w:t>
            </w:r>
          </w:p>
        </w:tc>
      </w:tr>
      <w:tr w:rsidR="002D35A3" w:rsidRPr="005F6878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D35A3" w:rsidRPr="005F6878" w:rsidRDefault="005F6878" w:rsidP="00060B29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3.1. </w:t>
            </w:r>
            <w:r w:rsidR="00060B29" w:rsidRPr="005F6878">
              <w:rPr>
                <w:rFonts w:eastAsiaTheme="minorEastAsia"/>
                <w:sz w:val="24"/>
                <w:szCs w:val="24"/>
              </w:rPr>
              <w:t xml:space="preserve">Генеральный директор ОАО «НКУ»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5A3" w:rsidRPr="005F6878" w:rsidRDefault="002D35A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5A3" w:rsidRPr="005F6878" w:rsidRDefault="002D35A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5A3" w:rsidRPr="005F6878" w:rsidRDefault="00060B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 xml:space="preserve">С.А. Лейман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D35A3" w:rsidRPr="005F6878" w:rsidRDefault="002D35A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35A3" w:rsidRPr="005F6878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35A3" w:rsidRPr="005F6878" w:rsidRDefault="002D35A3">
            <w:pPr>
              <w:ind w:left="5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D35A3" w:rsidRPr="005F6878" w:rsidRDefault="005F6878">
            <w:pPr>
              <w:jc w:val="center"/>
              <w:rPr>
                <w:rFonts w:eastAsiaTheme="minorEastAsia"/>
              </w:rPr>
            </w:pPr>
            <w:r w:rsidRPr="005F6878">
              <w:rPr>
                <w:rFonts w:eastAsiaTheme="minorEastAsia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D35A3" w:rsidRPr="005F6878" w:rsidRDefault="002D35A3">
            <w:pPr>
              <w:rPr>
                <w:rFonts w:eastAsiaTheme="minorEastAsi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D35A3" w:rsidRPr="005F6878" w:rsidRDefault="002D35A3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35A3" w:rsidRPr="005F6878" w:rsidRDefault="002D35A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35A3" w:rsidRPr="005F6878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D35A3" w:rsidRPr="005F6878" w:rsidRDefault="005F6878">
            <w:pPr>
              <w:spacing w:before="240"/>
              <w:ind w:left="57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5A3" w:rsidRPr="005F6878" w:rsidRDefault="005F687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5A3" w:rsidRPr="005F6878" w:rsidRDefault="00060B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5A3" w:rsidRPr="005F6878" w:rsidRDefault="005F6878">
            <w:pPr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5A3" w:rsidRPr="005F6878" w:rsidRDefault="00060B2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5A3" w:rsidRPr="005F6878" w:rsidRDefault="005F6878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35A3" w:rsidRPr="005F6878" w:rsidRDefault="00060B29">
            <w:pPr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5A3" w:rsidRPr="005F6878" w:rsidRDefault="005F6878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5A3" w:rsidRPr="005F6878" w:rsidRDefault="005F687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F6878">
              <w:rPr>
                <w:rFonts w:eastAsiaTheme="minorEastAsia"/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D35A3" w:rsidRPr="005F6878" w:rsidRDefault="002D35A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D35A3" w:rsidRPr="005F6878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3" w:rsidRPr="005F6878" w:rsidRDefault="002D35A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F6878" w:rsidRDefault="005F6878">
      <w:pPr>
        <w:rPr>
          <w:sz w:val="24"/>
          <w:szCs w:val="24"/>
        </w:rPr>
      </w:pPr>
    </w:p>
    <w:sectPr w:rsidR="005F6878" w:rsidSect="002D35A3">
      <w:headerReference w:type="default" r:id="rId7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C7C" w:rsidRDefault="00FD2C7C">
      <w:r>
        <w:separator/>
      </w:r>
    </w:p>
  </w:endnote>
  <w:endnote w:type="continuationSeparator" w:id="1">
    <w:p w:rsidR="00FD2C7C" w:rsidRDefault="00FD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C7C" w:rsidRDefault="00FD2C7C">
      <w:r>
        <w:separator/>
      </w:r>
    </w:p>
  </w:footnote>
  <w:footnote w:type="continuationSeparator" w:id="1">
    <w:p w:rsidR="00FD2C7C" w:rsidRDefault="00FD2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A3" w:rsidRDefault="005F687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3721"/>
    <w:multiLevelType w:val="hybridMultilevel"/>
    <w:tmpl w:val="EB92DA90"/>
    <w:lvl w:ilvl="0" w:tplc="58BA38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4C3"/>
    <w:rsid w:val="00060B29"/>
    <w:rsid w:val="002D35A3"/>
    <w:rsid w:val="005F6878"/>
    <w:rsid w:val="008678C6"/>
    <w:rsid w:val="00C374C3"/>
    <w:rsid w:val="00FD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A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5A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5A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D35A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35A3"/>
    <w:rPr>
      <w:rFonts w:ascii="Times New Roman" w:hAnsi="Times New Roman" w:cs="Times New Roman"/>
      <w:sz w:val="20"/>
      <w:szCs w:val="20"/>
    </w:rPr>
  </w:style>
  <w:style w:type="character" w:customStyle="1" w:styleId="SUBST">
    <w:name w:val="__SUBST"/>
    <w:rsid w:val="00060B29"/>
    <w:rPr>
      <w:b/>
      <w:bCs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060B2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8">
    <w:name w:val="No Spacing"/>
    <w:uiPriority w:val="1"/>
    <w:qFormat/>
    <w:rsid w:val="00060B29"/>
    <w:rPr>
      <w:rFonts w:eastAsia="Calibri"/>
      <w:sz w:val="22"/>
      <w:lang w:eastAsia="en-US"/>
    </w:rPr>
  </w:style>
  <w:style w:type="paragraph" w:customStyle="1" w:styleId="ConsNormal">
    <w:name w:val="ConsNormal"/>
    <w:rsid w:val="00060B2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2700</Characters>
  <Application>Microsoft Office Word</Application>
  <DocSecurity>0</DocSecurity>
  <Lines>22</Lines>
  <Paragraphs>6</Paragraphs>
  <ScaleCrop>false</ScaleCrop>
  <Company>КонсультантПлюс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zubatova</cp:lastModifiedBy>
  <cp:revision>3</cp:revision>
  <cp:lastPrinted>2011-12-08T07:40:00Z</cp:lastPrinted>
  <dcterms:created xsi:type="dcterms:W3CDTF">2014-06-25T09:52:00Z</dcterms:created>
  <dcterms:modified xsi:type="dcterms:W3CDTF">2014-06-25T09:55:00Z</dcterms:modified>
</cp:coreProperties>
</file>